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FB4" w:rsidRDefault="0007442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технического паспорта</w:t>
      </w:r>
    </w:p>
    <w:tbl>
      <w:tblPr>
        <w:tblStyle w:val="af8"/>
        <w:tblW w:w="14560" w:type="dxa"/>
        <w:tblLayout w:type="fixed"/>
        <w:tblLook w:val="04A0" w:firstRow="1" w:lastRow="0" w:firstColumn="1" w:lastColumn="0" w:noHBand="0" w:noVBand="1"/>
      </w:tblPr>
      <w:tblGrid>
        <w:gridCol w:w="656"/>
        <w:gridCol w:w="3593"/>
        <w:gridCol w:w="4677"/>
        <w:gridCol w:w="5634"/>
      </w:tblGrid>
      <w:tr w:rsidR="00FD5FB4">
        <w:tc>
          <w:tcPr>
            <w:tcW w:w="655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593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Структура</w:t>
            </w: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Фото</w:t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Описание</w:t>
            </w:r>
          </w:p>
        </w:tc>
      </w:tr>
      <w:tr w:rsidR="00FD5FB4">
        <w:trPr>
          <w:trHeight w:val="1636"/>
        </w:trPr>
        <w:tc>
          <w:tcPr>
            <w:tcW w:w="655" w:type="dxa"/>
          </w:tcPr>
          <w:p w:rsidR="00FD5FB4" w:rsidRDefault="00FD5FB4">
            <w:pPr>
              <w:numPr>
                <w:ilvl w:val="0"/>
                <w:numId w:val="1"/>
              </w:numPr>
              <w:spacing w:after="0" w:line="240" w:lineRule="auto"/>
              <w:ind w:left="426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конструктора</w:t>
            </w: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601470"/>
                  <wp:effectExtent l="0" t="0" r="0" b="0"/>
                  <wp:docPr id="1" name="Рисунок 212" descr="Набор «Первые механизм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12" descr="Набор «Первые механизм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4522" t="17752" r="6774" b="1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LEGO </w:t>
            </w:r>
            <w:proofErr w:type="spellStart"/>
            <w:r>
              <w:rPr>
                <w:rFonts w:ascii="Times New Roman" w:hAnsi="Times New Roman"/>
                <w:sz w:val="24"/>
              </w:rPr>
              <w:t>Education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Первые механизмы 9656</w:t>
            </w:r>
          </w:p>
          <w:p w:rsidR="00FD5FB4" w:rsidRDefault="00074426">
            <w:pPr>
              <w:pStyle w:val="3"/>
              <w:shd w:val="clear" w:color="auto" w:fill="FFFFFF"/>
              <w:spacing w:before="0" w:after="0" w:line="0" w:lineRule="atLeast"/>
              <w:outlineLvl w:val="2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Набор «Первые механизмы» хорошо подходит для исследования механизмов, в которых есть движущиеся части – шестерни, оси, колеса.</w:t>
            </w:r>
          </w:p>
          <w:p w:rsidR="00FD5FB4" w:rsidRDefault="00074426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/>
                <w:sz w:val="24"/>
                <w:szCs w:val="24"/>
              </w:rPr>
              <w:t>"Первые механизмы" предназначен для изучения простых механизмов, которые окружают нас в повседневной жизни.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D5FB4">
        <w:tc>
          <w:tcPr>
            <w:tcW w:w="655" w:type="dxa"/>
          </w:tcPr>
          <w:p w:rsidR="00FD5FB4" w:rsidRDefault="00FD5FB4">
            <w:pPr>
              <w:numPr>
                <w:ilvl w:val="0"/>
                <w:numId w:val="1"/>
              </w:numPr>
              <w:spacing w:after="0" w:line="240" w:lineRule="auto"/>
              <w:ind w:left="426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Возрастная группа (</w:t>
            </w:r>
            <w:proofErr w:type="gramStart"/>
            <w:r>
              <w:rPr>
                <w:rFonts w:ascii="Times New Roman" w:hAnsi="Times New Roman"/>
                <w:sz w:val="28"/>
              </w:rPr>
              <w:t>от  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до)</w:t>
            </w:r>
          </w:p>
          <w:p w:rsidR="00FD5FB4" w:rsidRDefault="00FD5FB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4-7 лет</w:t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Набор LEGO </w:t>
            </w:r>
            <w:proofErr w:type="spellStart"/>
            <w:r>
              <w:rPr>
                <w:rFonts w:ascii="Times New Roman" w:hAnsi="Times New Roman"/>
                <w:sz w:val="24"/>
              </w:rPr>
              <w:t>Education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Первые механизмы LEGO </w:t>
            </w:r>
            <w:proofErr w:type="spellStart"/>
            <w:r>
              <w:rPr>
                <w:rFonts w:ascii="Times New Roman" w:hAnsi="Times New Roman"/>
                <w:sz w:val="24"/>
              </w:rPr>
              <w:t>Education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Первые механизмы 9656</w:t>
            </w:r>
          </w:p>
          <w:p w:rsidR="00FD5FB4" w:rsidRDefault="00074426">
            <w:pPr>
              <w:numPr>
                <w:ilvl w:val="0"/>
                <w:numId w:val="2"/>
              </w:num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Изучить новые механизмы: </w:t>
            </w:r>
            <w:r>
              <w:rPr>
                <w:rFonts w:ascii="Times New Roman" w:hAnsi="Times New Roman"/>
                <w:sz w:val="24"/>
                <w:szCs w:val="24"/>
              </w:rPr>
              <w:t>шестерни, оси – и сконструировать механизмы с их использованием;</w:t>
            </w:r>
          </w:p>
          <w:p w:rsidR="00FD5FB4" w:rsidRDefault="0007442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Проявить творческие способности;</w:t>
            </w:r>
          </w:p>
          <w:p w:rsidR="00FD5FB4" w:rsidRDefault="00074426">
            <w:pPr>
              <w:numPr>
                <w:ilvl w:val="0"/>
                <w:numId w:val="2"/>
              </w:numPr>
              <w:shd w:val="clear" w:color="auto" w:fill="FFFFFF"/>
              <w:spacing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Развить конструкторские навыки.</w:t>
            </w:r>
          </w:p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конструирования воспитанники будут развиваться умственно и физически. Они улучшат речевые навыки, внимание, техниче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скую смекалку и коммуникативные способности. </w:t>
            </w:r>
          </w:p>
        </w:tc>
      </w:tr>
      <w:tr w:rsidR="00FD5FB4">
        <w:trPr>
          <w:trHeight w:val="810"/>
        </w:trPr>
        <w:tc>
          <w:tcPr>
            <w:tcW w:w="655" w:type="dxa"/>
            <w:vMerge w:val="restart"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 w:val="restart"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03" descr="465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03" descr="465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фигурка -девочка</w:t>
            </w:r>
          </w:p>
        </w:tc>
      </w:tr>
      <w:tr w:rsidR="00FD5FB4">
        <w:trPr>
          <w:trHeight w:val="78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542925"/>
                  <wp:effectExtent l="0" t="0" r="0" b="0"/>
                  <wp:docPr id="3" name="Рисунок 202" descr="465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02" descr="465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фигурка -мальчик</w:t>
            </w:r>
          </w:p>
        </w:tc>
      </w:tr>
      <w:tr w:rsidR="00FD5FB4">
        <w:trPr>
          <w:trHeight w:val="83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rPr>
                <w:rFonts w:ascii="Calibri" w:hAnsi="Calibri"/>
              </w:rPr>
            </w:pPr>
            <w:r>
              <w:t xml:space="preserve">                         </w:t>
            </w:r>
            <w:r>
              <w:rPr>
                <w:noProof/>
              </w:rPr>
              <w:drawing>
                <wp:inline distT="0" distB="0" distL="0" distR="0">
                  <wp:extent cx="904875" cy="514985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475" t="66933" r="24024" b="1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9" behindDoc="0" locked="0" layoutInCell="0" allowOverlap="1" wp14:anchorId="0BA1020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44450</wp:posOffset>
                      </wp:positionV>
                      <wp:extent cx="152400" cy="133350"/>
                      <wp:effectExtent l="0" t="0" r="0" b="0"/>
                      <wp:wrapNone/>
                      <wp:docPr id="5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80" cy="13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18" path="m0,0l-2147483645,0l-2147483645,-2147483646l0,-2147483646xe" fillcolor="white" stroked="f" o:allowincell="f" style="position:absolute;margin-left:0.5pt;margin-top:3.5pt;width:11.95pt;height:10.45pt;mso-wrap-style:none;v-text-anchor:middle" wp14:anchorId="0BA10207">
                      <v:fill o:detectmouseclick="t" type="solid" color2="black"/>
                      <v:stroke color="#3465a4" weight="255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60" behindDoc="0" locked="0" layoutInCell="0" allowOverlap="1" wp14:anchorId="6E540888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701675</wp:posOffset>
                      </wp:positionV>
                      <wp:extent cx="209550" cy="133350"/>
                      <wp:effectExtent l="0" t="0" r="0" b="0"/>
                      <wp:wrapNone/>
                      <wp:docPr id="6" name="Прямоугольный тре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20" cy="1332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" coordsize="21600,21600" o:spt="6" path="m,21600l,l21600,21600xe">
                      <v:stroke joinstyle="miter"/>
                      <v:formulas>
                        <v:f eqn="prod height 7 12"/>
                        <v:f eqn="prod width 7 12"/>
                        <v:f eqn="prod height 11 12"/>
                      </v:formulas>
                      <v:path gradientshapeok="t" o:connecttype="rect" textboxrect="1800,@0,@1,@2"/>
                    </v:shapetype>
                    <v:shape id="shape_0" ID="Прямоугольный треугольник 22" path="l0,0l-2147483639,-2147483641xe" fillcolor="white" stroked="f" o:allowincell="f" style="position:absolute;margin-left:3.5pt;margin-top:55.25pt;width:16.45pt;height:10.45pt;mso-wrap-style:none;v-text-anchor:middle" wp14:anchorId="6E540888" type="_x0000_t6">
                      <v:fill o:detectmouseclick="t" type="solid" color2="black"/>
                      <v:stroke color="#3465a4" weight="25560" joinstyle="round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комплект пластиковых элементов</w:t>
            </w:r>
          </w:p>
        </w:tc>
      </w:tr>
      <w:tr w:rsidR="00FD5FB4">
        <w:trPr>
          <w:trHeight w:val="743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7" name="Рисунок 201" descr="606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01" descr="6064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шина черная</w:t>
            </w:r>
          </w:p>
        </w:tc>
      </w:tr>
      <w:tr w:rsidR="00FD5FB4">
        <w:trPr>
          <w:trHeight w:val="839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8" name="Рисунок 199" descr="65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99" descr="65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ось-шестерня, короткая</w:t>
            </w:r>
          </w:p>
        </w:tc>
      </w:tr>
      <w:tr w:rsidR="00FD5FB4">
        <w:trPr>
          <w:trHeight w:val="949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9" name="Рисунок 200" descr="411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00" descr="4113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ось-шестерня, длинная </w:t>
            </w:r>
          </w:p>
        </w:tc>
      </w:tr>
      <w:tr w:rsidR="00FD5FB4">
        <w:trPr>
          <w:trHeight w:val="907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10" name="Рисунок 198" descr="450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98" descr="450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колесо зубчатое коронное, синее</w:t>
            </w:r>
          </w:p>
        </w:tc>
      </w:tr>
      <w:tr w:rsidR="00FD5FB4">
        <w:trPr>
          <w:trHeight w:val="977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11" name="Рисунок 197" descr="4620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97" descr="4620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колесо зубчатое коронное, красное</w:t>
            </w:r>
          </w:p>
        </w:tc>
      </w:tr>
      <w:tr w:rsidR="00FD5FB4">
        <w:trPr>
          <w:trHeight w:val="1118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12" name="Рисунок 196" descr="450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96" descr="450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колесо зубчатое коронное, желтое, большое</w:t>
            </w:r>
          </w:p>
        </w:tc>
      </w:tr>
      <w:tr w:rsidR="00FD5FB4">
        <w:trPr>
          <w:trHeight w:val="1118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572770" cy="548640"/>
                  <wp:effectExtent l="0" t="0" r="0" b="0"/>
                  <wp:docPr id="1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червяк, синий</w:t>
            </w:r>
          </w:p>
        </w:tc>
      </w:tr>
      <w:tr w:rsidR="00FD5FB4">
        <w:trPr>
          <w:trHeight w:val="979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47675" cy="447675"/>
                  <wp:effectExtent l="0" t="0" r="0" b="0"/>
                  <wp:docPr id="14" name="Рисунок 190" descr="421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90" descr="421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ось, 4-модульная, серая</w:t>
            </w:r>
          </w:p>
        </w:tc>
      </w:tr>
      <w:tr w:rsidR="00FD5FB4">
        <w:trPr>
          <w:trHeight w:val="16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15" name="Рисунок 188" descr="65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88" descr="65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ось, 4-модульная, зеленая</w:t>
            </w:r>
          </w:p>
        </w:tc>
      </w:tr>
      <w:tr w:rsidR="00FD5FB4">
        <w:trPr>
          <w:trHeight w:val="13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561975" cy="561975"/>
                  <wp:effectExtent l="0" t="0" r="0" b="0"/>
                  <wp:docPr id="16" name="Рисунок 186" descr="416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86" descr="4160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пластина желтая, 2*4</w:t>
            </w:r>
          </w:p>
        </w:tc>
      </w:tr>
      <w:tr w:rsidR="00FD5FB4">
        <w:trPr>
          <w:trHeight w:val="96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965200" cy="561975"/>
                  <wp:effectExtent l="0" t="0" r="0" b="0"/>
                  <wp:docPr id="17" name="Рисунок 184" descr="428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84" descr="428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21568" b="2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пластина зеленая, 6*12</w:t>
            </w:r>
          </w:p>
        </w:tc>
      </w:tr>
      <w:tr w:rsidR="00FD5FB4">
        <w:trPr>
          <w:trHeight w:val="16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95300" cy="495300"/>
                  <wp:effectExtent l="0" t="0" r="0" b="0"/>
                  <wp:docPr id="18" name="Рисунок 182" descr="343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2" descr="343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зеленый, 2*2</w:t>
            </w:r>
          </w:p>
        </w:tc>
      </w:tr>
      <w:tr w:rsidR="00FD5FB4">
        <w:trPr>
          <w:trHeight w:val="111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95300" cy="495300"/>
                  <wp:effectExtent l="0" t="0" r="0" b="0"/>
                  <wp:docPr id="19" name="Рисунок 2" descr="34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" descr="343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красный, 2*2</w:t>
            </w:r>
          </w:p>
        </w:tc>
      </w:tr>
      <w:tr w:rsidR="00FD5FB4">
        <w:trPr>
          <w:trHeight w:val="16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66725" cy="466725"/>
                  <wp:effectExtent l="0" t="0" r="0" b="0"/>
                  <wp:docPr id="20" name="Изображение1" descr="343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1" descr="343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желтый, 2*2</w:t>
            </w:r>
          </w:p>
        </w:tc>
      </w:tr>
      <w:tr w:rsidR="00FD5FB4">
        <w:trPr>
          <w:trHeight w:val="18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89610" cy="447675"/>
                  <wp:effectExtent l="0" t="0" r="0" b="0"/>
                  <wp:docPr id="2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7955" t="67912" r="65755" b="2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зеленый, 2*3</w:t>
            </w:r>
          </w:p>
        </w:tc>
      </w:tr>
      <w:tr w:rsidR="00FD5FB4">
        <w:trPr>
          <w:trHeight w:val="126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85775" cy="485775"/>
                  <wp:effectExtent l="0" t="0" r="0" b="0"/>
                  <wp:docPr id="22" name="Рисунок 192" descr="30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92" descr="30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красный, 2*3</w:t>
            </w:r>
          </w:p>
        </w:tc>
      </w:tr>
      <w:tr w:rsidR="00FD5FB4">
        <w:trPr>
          <w:trHeight w:val="13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0" t="0" r="0" b="0"/>
                  <wp:docPr id="23" name="Рисунок 194" descr="30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94" descr="30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желтый, 2*3</w:t>
            </w:r>
          </w:p>
        </w:tc>
      </w:tr>
      <w:tr w:rsidR="00FD5FB4">
        <w:trPr>
          <w:trHeight w:val="22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24" name="Рисунок 195" descr="41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95" descr="419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красный, 2*8</w:t>
            </w:r>
          </w:p>
        </w:tc>
      </w:tr>
      <w:tr w:rsidR="00FD5FB4">
        <w:trPr>
          <w:trHeight w:val="30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25" name="Рисунок 204" descr="462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04" descr="462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красный с отверстиями, 2*4</w:t>
            </w:r>
          </w:p>
        </w:tc>
      </w:tr>
      <w:tr w:rsidR="00FD5FB4">
        <w:trPr>
          <w:trHeight w:val="691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122680" cy="600075"/>
                  <wp:effectExtent l="0" t="0" r="0" b="0"/>
                  <wp:docPr id="26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7323" t="33788" r="64279" b="58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9525" distL="0" distR="0" simplePos="0" relativeHeight="61" behindDoc="0" locked="0" layoutInCell="0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721995</wp:posOffset>
                      </wp:positionV>
                      <wp:extent cx="342900" cy="123825"/>
                      <wp:effectExtent l="0" t="1270" r="635" b="0"/>
                      <wp:wrapNone/>
                      <wp:docPr id="27" name="Прямоугольный тре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080" cy="1238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оугольный треугольник 120" path="l0,0l-2147483639,-2147483641xe" fillcolor="white" stroked="f" o:allowincell="f" style="position:absolute;margin-left:53pt;margin-top:56.85pt;width:26.95pt;height:9.7pt;mso-wrap-style:none;v-text-anchor:middle" type="_x0000_t6">
                      <v:fill o:detectmouseclick="t" type="solid" color2="black"/>
                      <v:stroke color="#3465a4" weight="25560" joinstyle="round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красный с отверстиями, 2*8</w:t>
            </w:r>
          </w:p>
        </w:tc>
      </w:tr>
      <w:tr w:rsidR="00FD5FB4">
        <w:trPr>
          <w:trHeight w:val="13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95300" cy="495300"/>
                  <wp:effectExtent l="0" t="0" r="0" b="0"/>
                  <wp:docPr id="28" name="Рисунок 205" descr="23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05" descr="23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красный со скругленным краем, 2*2</w:t>
            </w:r>
          </w:p>
        </w:tc>
      </w:tr>
      <w:tr w:rsidR="00FD5FB4">
        <w:trPr>
          <w:trHeight w:val="1043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29" name="Рисунок 211" descr="422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11" descr="422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мост желтый, 2*4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436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09600" cy="495300"/>
                  <wp:effectExtent l="0" t="0" r="0" b="0"/>
                  <wp:docPr id="30" name="Рисунок 206" descr="65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06" descr="65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b="18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балка 7 модульная желтая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688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31" name="Рисунок 207" descr="65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07" descr="65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балка 11 </w:t>
            </w:r>
            <w:r>
              <w:rPr>
                <w:rFonts w:ascii="Times New Roman" w:hAnsi="Times New Roman"/>
                <w:sz w:val="24"/>
              </w:rPr>
              <w:t>модульная желтая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84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208" descr="612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08" descr="6124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шкиф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желтый</w:t>
            </w:r>
          </w:p>
        </w:tc>
      </w:tr>
      <w:tr w:rsidR="00FD5FB4">
        <w:trPr>
          <w:trHeight w:val="851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009015" cy="554355"/>
                  <wp:effectExtent l="0" t="0" r="0" b="0"/>
                  <wp:docPr id="33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2291" r="4800" b="10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шкиф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желтый со струной и крюком</w:t>
            </w:r>
          </w:p>
        </w:tc>
      </w:tr>
      <w:tr w:rsidR="00FD5FB4">
        <w:trPr>
          <w:trHeight w:val="42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34" name="Рисунок 209" descr="4493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209" descr="4493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рукоятка</w:t>
            </w:r>
          </w:p>
        </w:tc>
      </w:tr>
      <w:tr w:rsidR="00FD5FB4">
        <w:trPr>
          <w:trHeight w:val="25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523875" cy="523875"/>
                  <wp:effectExtent l="0" t="0" r="0" b="0"/>
                  <wp:docPr id="35" name="Рисунок 210" descr="602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210" descr="602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кирпичик овальный с желтыми глазами</w:t>
            </w:r>
          </w:p>
        </w:tc>
      </w:tr>
      <w:tr w:rsidR="00FD5FB4">
        <w:trPr>
          <w:trHeight w:val="36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536575" cy="561975"/>
                  <wp:effectExtent l="0" t="0" r="0" b="0"/>
                  <wp:docPr id="36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2x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ремень синий</w:t>
            </w:r>
          </w:p>
        </w:tc>
      </w:tr>
      <w:tr w:rsidR="00FD5FB4">
        <w:trPr>
          <w:trHeight w:val="80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463550" cy="600075"/>
                  <wp:effectExtent l="0" t="0" r="0" b="0"/>
                  <wp:docPr id="37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b="11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1х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блок, шестерен прозрачный</w:t>
            </w:r>
          </w:p>
        </w:tc>
      </w:tr>
      <w:tr w:rsidR="00FD5FB4">
        <w:trPr>
          <w:trHeight w:val="70"/>
        </w:trPr>
        <w:tc>
          <w:tcPr>
            <w:tcW w:w="655" w:type="dxa"/>
            <w:vMerge w:val="restart"/>
          </w:tcPr>
          <w:p w:rsidR="00FD5FB4" w:rsidRDefault="00FD5FB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  <w:vMerge w:val="restart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Типы </w:t>
            </w:r>
            <w:proofErr w:type="gramStart"/>
            <w:r>
              <w:rPr>
                <w:rFonts w:ascii="Times New Roman" w:hAnsi="Times New Roman"/>
                <w:sz w:val="28"/>
              </w:rPr>
              <w:t>соединений  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креплений деталей конструктора </w:t>
            </w:r>
            <w:r>
              <w:rPr>
                <w:rFonts w:ascii="Times New Roman" w:hAnsi="Times New Roman"/>
                <w:sz w:val="28"/>
              </w:rPr>
              <w:t>(фото и название)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685800" cy="690245"/>
                  <wp:effectExtent l="0" t="0" r="0" b="0"/>
                  <wp:docPr id="38" name="Рисунок 160" descr="C:\Users\1\Downloads\IMG_20240119_08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160" descr="C:\Users\1\Downloads\IMG_20240119_084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Кладк</w:t>
            </w:r>
            <w:proofErr w:type="spellEnd"/>
          </w:p>
        </w:tc>
      </w:tr>
      <w:tr w:rsidR="00FD5FB4">
        <w:trPr>
          <w:trHeight w:val="807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993775" cy="524510"/>
                  <wp:effectExtent l="0" t="0" r="0" b="0"/>
                  <wp:docPr id="39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Перекрытие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D5FB4">
        <w:trPr>
          <w:trHeight w:val="1209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767715"/>
                  <wp:effectExtent l="0" t="0" r="0" b="0"/>
                  <wp:docPr id="40" name="Рисунок 162" descr="C:\Users\1\Downloads\IMG_20240119_08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162" descr="C:\Users\1\Downloads\IMG_20240119_08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22233" t="18804" r="20000" b="26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Внахлест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D5FB4">
        <w:trPr>
          <w:trHeight w:val="1186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485265" cy="723900"/>
                  <wp:effectExtent l="0" t="0" r="0" b="0"/>
                  <wp:docPr id="41" name="Рисунок 164" descr="C:\Users\1\Downloads\IMG_20240119_08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64" descr="C:\Users\1\Downloads\IMG_20240119_08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10259" t="23568" r="13507" b="3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Крепление рукоятки с осью 4 модульной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D5FB4">
        <w:trPr>
          <w:trHeight w:val="1539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pStyle w:val="af5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5740" cy="614045"/>
                  <wp:effectExtent l="0" t="0" r="0" b="0"/>
                  <wp:docPr id="42" name="Рисунок 166" descr="C:\Users\1\Downloads\IMG_20240119_08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66" descr="C:\Users\1\Downloads\IMG_20240119_084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297" t="22027" r="13951" b="3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Крепление кирпичика с отверстиями 2*4, осью 4 модульной длинной и рукояткой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D5FB4">
        <w:trPr>
          <w:trHeight w:val="61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00100"/>
                  <wp:effectExtent l="0" t="0" r="0" b="0"/>
                  <wp:docPr id="43" name="Рисунок 168" descr="C:\Users\1\Downloads\IMG_20240119_08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68" descr="C:\Users\1\Downloads\IMG_20240119_08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23439" r="7014" b="41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Осевое соединение шестеренки большой и рукоятки</w:t>
            </w:r>
          </w:p>
        </w:tc>
      </w:tr>
      <w:tr w:rsidR="00FD5FB4">
        <w:trPr>
          <w:trHeight w:val="963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beforeAutospacing="1"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47700"/>
                  <wp:effectExtent l="0" t="0" r="0" b="0"/>
                  <wp:docPr id="44" name="Рисунок 170" descr="C:\Users\1\Downloads\IMG_20240119_08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70" descr="C:\Users\1\Downloads\IMG_20240119_08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4836" t="24083" r="9863" b="2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Осевое соединение </w:t>
            </w:r>
            <w:proofErr w:type="spellStart"/>
            <w:r>
              <w:rPr>
                <w:rFonts w:ascii="Times New Roman" w:hAnsi="Times New Roman"/>
                <w:sz w:val="24"/>
              </w:rPr>
              <w:t>шкифа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рукоятки</w:t>
            </w:r>
          </w:p>
        </w:tc>
      </w:tr>
      <w:tr w:rsidR="00FD5FB4">
        <w:trPr>
          <w:trHeight w:val="117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beforeAutospacing="1"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683895"/>
                  <wp:effectExtent l="0" t="0" r="0" b="0"/>
                  <wp:docPr id="45" name="Рисунок 172" descr="C:\Users\1\Downloads\IMG_20240119_08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72" descr="C:\Users\1\Downloads\IMG_20240119_08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2497" t="28666" r="5958" b="27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Осевое соединение зубчатого коронного колеса и рукоятки</w:t>
            </w:r>
          </w:p>
        </w:tc>
      </w:tr>
      <w:tr w:rsidR="00FD5FB4">
        <w:trPr>
          <w:trHeight w:val="1397"/>
        </w:trPr>
        <w:tc>
          <w:tcPr>
            <w:tcW w:w="655" w:type="dxa"/>
            <w:vMerge w:val="restart"/>
          </w:tcPr>
          <w:p w:rsidR="00FD5FB4" w:rsidRDefault="00FD5FB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  <w:vMerge w:val="restart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Движущие механизмы (фото + описание)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295400"/>
                  <wp:effectExtent l="0" t="0" r="0" b="0"/>
                  <wp:docPr id="46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27565" t="7772" r="40498" b="10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 xml:space="preserve">Зубчатое колесо или шкив, которые вращаются под действием внешней силы (например, вашей руки). В механизме это, как </w:t>
            </w:r>
            <w:r>
              <w:rPr>
                <w:rFonts w:ascii="Times New Roman" w:hAnsi="Times New Roman"/>
              </w:rPr>
              <w:t>правило, деталь (зубчатое колесо, шкив, рычаг, или ось), которая первой воспринимает силу.</w:t>
            </w:r>
          </w:p>
        </w:tc>
      </w:tr>
      <w:tr w:rsidR="00FD5FB4">
        <w:trPr>
          <w:trHeight w:val="1416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257300"/>
                  <wp:effectExtent l="0" t="0" r="0" b="0"/>
                  <wp:docPr id="47" name="Рисунок 214" descr="Набор «Первые механизм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214" descr="Набор «Первые механизм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Зубчатое колесо или шкив, которые вращаются другим зубчатым колесом или шкивом. Также называется ведомым элементом.</w:t>
            </w:r>
          </w:p>
        </w:tc>
      </w:tr>
      <w:tr w:rsidR="00FD5FB4">
        <w:trPr>
          <w:trHeight w:val="33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026285" cy="1314450"/>
                  <wp:effectExtent l="0" t="0" r="0" b="0"/>
                  <wp:docPr id="48" name="Рисунок 215" descr="https://terminatori.ru/upload/iblock/72c/nabor_pervye_mekhanizmy_lego_education_965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215" descr="https://terminatori.ru/upload/iblock/72c/nabor_pervye_mekhanizmy_lego_education_965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Зубчатые колеса можно классифицировать </w:t>
            </w:r>
            <w:r>
              <w:rPr>
                <w:rFonts w:ascii="Times New Roman" w:hAnsi="Times New Roman"/>
                <w:sz w:val="24"/>
              </w:rPr>
              <w:t xml:space="preserve">по количеству имеющихся у них зубьев, </w:t>
            </w:r>
            <w:proofErr w:type="gramStart"/>
            <w:r>
              <w:rPr>
                <w:rFonts w:ascii="Times New Roman" w:hAnsi="Times New Roman"/>
                <w:sz w:val="24"/>
              </w:rPr>
              <w:t>например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: 8-зубое колесо или 40-зубое колесо. Зубчатые колеса могут применяться для передачи силы и вращения, увеличения или уменьшения </w:t>
            </w:r>
            <w:proofErr w:type="gramStart"/>
            <w:r>
              <w:rPr>
                <w:rFonts w:ascii="Times New Roman" w:hAnsi="Times New Roman"/>
                <w:sz w:val="24"/>
              </w:rPr>
              <w:t>скорости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или силы и для изменения направления вращательного движения. Зубья зубчат</w:t>
            </w:r>
            <w:r>
              <w:rPr>
                <w:rFonts w:ascii="Times New Roman" w:hAnsi="Times New Roman"/>
                <w:sz w:val="24"/>
              </w:rPr>
              <w:t>ых колес сцепляются, передавая вращающую силу.</w:t>
            </w:r>
          </w:p>
        </w:tc>
      </w:tr>
      <w:tr w:rsidR="00FD5FB4">
        <w:trPr>
          <w:trHeight w:val="149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t xml:space="preserve">                          </w:t>
            </w:r>
            <w:r>
              <w:rPr>
                <w:noProof/>
              </w:rPr>
              <w:drawing>
                <wp:inline distT="0" distB="0" distL="0" distR="0">
                  <wp:extent cx="1054100" cy="853440"/>
                  <wp:effectExtent l="0" t="0" r="0" b="0"/>
                  <wp:docPr id="49" name="Рисунок 218" descr="https://i.pinimg.com/originals/a1/f1/5b/a1f15ba3a91109df9fb2599fb401fc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218" descr="https://i.pinimg.com/originals/a1/f1/5b/a1f15ba3a91109df9fb2599fb401fc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Ось прикреплена к колесу (в этом случае ее часто называют «фиксированная ось»), она может передавать усилие на колесо.</w:t>
            </w:r>
          </w:p>
        </w:tc>
      </w:tr>
      <w:tr w:rsidR="00FD5FB4">
        <w:trPr>
          <w:trHeight w:val="28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21105"/>
                  <wp:effectExtent l="0" t="0" r="0" b="0"/>
                  <wp:docPr id="50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53115" t="46613" r="33550" b="3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Механическая передача, в которой маленькое ведущее </w:t>
            </w:r>
            <w:r>
              <w:rPr>
                <w:rFonts w:ascii="Times New Roman" w:hAnsi="Times New Roman"/>
                <w:sz w:val="24"/>
              </w:rPr>
              <w:t>колесо поворачивает большое ведомое колесо, что приводит к уменьшению скорости вращения. При уменьшении скорости вращения увеличивается вращающая сила.</w:t>
            </w:r>
          </w:p>
        </w:tc>
      </w:tr>
      <w:tr w:rsidR="00FD5FB4">
        <w:trPr>
          <w:trHeight w:val="28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2055" cy="1114425"/>
                  <wp:effectExtent l="0" t="0" r="0" b="0"/>
                  <wp:docPr id="51" name="Рисунок 3" descr="https://education.lego.com/v3/assets/blt293eea581807678a/blt473c42c8b9aa754a/5ebaeeff52b30679e9629aba/sams-new-dog.jpg?auto=webp&amp;format=jpg&amp;width=1800&amp;quality=90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3" descr="https://education.lego.com/v3/assets/blt293eea581807678a/blt473c42c8b9aa754a/5ebaeeff52b30679e9629aba/sams-new-dog.jpg?auto=webp&amp;format=jpg&amp;width=1800&amp;quality=90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Шкив — это простой механизм, который, как правило, состоит из колеса с желобком, по которому </w:t>
            </w:r>
            <w:r>
              <w:rPr>
                <w:rFonts w:ascii="Times New Roman" w:hAnsi="Times New Roman"/>
                <w:sz w:val="24"/>
              </w:rPr>
              <w:t>проходит канат, ремень, трос или цепь. Шкив используется для передачи силы, изменения скорости вращения или для вращения другого колеса.</w:t>
            </w:r>
          </w:p>
        </w:tc>
      </w:tr>
      <w:tr w:rsidR="00FD5FB4">
        <w:trPr>
          <w:trHeight w:val="28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250950"/>
                  <wp:effectExtent l="0" t="0" r="0" b="0"/>
                  <wp:docPr id="52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46057" t="22706" r="31086" b="20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Ось, вокруг которой что-то поворачивается или вращается. Пример – ось вращения рычага. Ось или стержень, поддержив</w:t>
            </w:r>
            <w:r>
              <w:rPr>
                <w:rFonts w:ascii="Times New Roman" w:hAnsi="Times New Roman"/>
                <w:sz w:val="24"/>
              </w:rPr>
              <w:t>ающие балансировочные качели, являются примером оси вращения.</w:t>
            </w:r>
          </w:p>
        </w:tc>
      </w:tr>
      <w:tr w:rsidR="00FD5FB4">
        <w:trPr>
          <w:trHeight w:val="1556"/>
        </w:trPr>
        <w:tc>
          <w:tcPr>
            <w:tcW w:w="655" w:type="dxa"/>
          </w:tcPr>
          <w:p w:rsidR="00FD5FB4" w:rsidRDefault="00FD5FB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</w:tcPr>
          <w:p w:rsidR="00FD5FB4" w:rsidRDefault="000744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Совместимость с другими видами конструктора (фото + способ соединения)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325880"/>
                  <wp:effectExtent l="0" t="0" r="0" b="0"/>
                  <wp:docPr id="53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13177" t="14821" r="50790" b="2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Любой конструктор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Lego Duplo 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1893"/>
        </w:trPr>
        <w:tc>
          <w:tcPr>
            <w:tcW w:w="655" w:type="dxa"/>
            <w:vMerge w:val="restart"/>
          </w:tcPr>
          <w:p w:rsidR="00FD5FB4" w:rsidRDefault="00FD5FB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  <w:vMerge w:val="restart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Возможности конструктора (фото + описание)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2002155"/>
                  <wp:effectExtent l="0" t="0" r="0" b="0"/>
                  <wp:docPr id="5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5859" t="17686" r="72842" b="49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«Собери игрушки»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1736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92860" cy="1501140"/>
                  <wp:effectExtent l="0" t="0" r="0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29675" t="17463" r="54887" b="50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Игра </w:t>
            </w:r>
            <w:r>
              <w:rPr>
                <w:rFonts w:ascii="Times New Roman" w:hAnsi="Times New Roman"/>
                <w:sz w:val="24"/>
              </w:rPr>
              <w:t>«Роботы помощники»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58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885" cy="1569720"/>
                  <wp:effectExtent l="0" t="0" r="0" b="0"/>
                  <wp:docPr id="56" name="Рисунок 10" descr="https://avatars.mds.yandex.net/i?id=402a5d03606a23cebe577409090396a71a4b27c5-113783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10" descr="https://avatars.mds.yandex.net/i?id=402a5d03606a23cebe577409090396a71a4b27c5-113783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67456" b="52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«На стройке»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504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088390" cy="1371600"/>
                  <wp:effectExtent l="0" t="0" r="0" b="0"/>
                  <wp:docPr id="5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6437" t="51010" r="69788" b="1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«Аэропорт»</w:t>
            </w:r>
          </w:p>
        </w:tc>
      </w:tr>
      <w:tr w:rsidR="00FD5FB4">
        <w:trPr>
          <w:trHeight w:val="444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054100" cy="1324610"/>
                  <wp:effectExtent l="0" t="0" r="0" b="0"/>
                  <wp:docPr id="58" name="Рисунок 12" descr="https://avatars.mds.yandex.net/i?id=402a5d03606a23cebe577409090396a71a4b27c5-113783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12" descr="https://avatars.mds.yandex.net/i?id=402a5d03606a23cebe577409090396a71a4b27c5-113783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33171" t="52237" r="3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«Санитар леса»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1601"/>
        </w:trPr>
        <w:tc>
          <w:tcPr>
            <w:tcW w:w="655" w:type="dxa"/>
            <w:vMerge w:val="restart"/>
          </w:tcPr>
          <w:p w:rsidR="00FD5FB4" w:rsidRDefault="00FD5FB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  <w:vMerge w:val="restart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Вариативность использования</w:t>
            </w:r>
          </w:p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(Описать варианты использования конструктора в других образовательных областях – его потенциал)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7" w:type="dxa"/>
          </w:tcPr>
          <w:p w:rsidR="00FD5FB4" w:rsidRDefault="00A24C40" w:rsidP="00A24C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B4986FC" wp14:editId="7ECC6DC6">
                  <wp:extent cx="1769956" cy="1526239"/>
                  <wp:effectExtent l="0" t="0" r="190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30744" t="24104" r="56510" b="56354"/>
                          <a:stretch/>
                        </pic:blipFill>
                        <pic:spPr bwMode="auto">
                          <a:xfrm>
                            <a:off x="0" y="0"/>
                            <a:ext cx="1798936" cy="155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 xml:space="preserve">                                        </w:t>
            </w:r>
          </w:p>
        </w:tc>
        <w:tc>
          <w:tcPr>
            <w:tcW w:w="5634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>ознавательное развитие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Простые</w:t>
            </w:r>
            <w:r>
              <w:rPr>
                <w:rFonts w:ascii="Times New Roman" w:hAnsi="Times New Roman"/>
                <w:sz w:val="24"/>
              </w:rPr>
              <w:t xml:space="preserve"> механизмы — когда открываем дверь,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поворачиваем кран, открываем консервную банку или едем на велосипеде. Сила (толкающая или тянущая) -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 то, что заставляет двигаться груз или, например, ваше тело. Механизмы облегчают работу человека.</w:t>
            </w:r>
          </w:p>
          <w:p w:rsidR="00FD5FB4" w:rsidRDefault="00074426" w:rsidP="00500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Простые механизмы: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Рычаг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Блок</w:t>
            </w:r>
          </w:p>
          <w:p w:rsidR="00FD5FB4" w:rsidRDefault="00500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Подъёмный механизм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405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A24C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0" distR="0" simplePos="0" relativeHeight="251659264" behindDoc="0" locked="0" layoutInCell="0" allowOverlap="1" wp14:anchorId="435086EB" wp14:editId="0354B86E">
                  <wp:simplePos x="0" y="0"/>
                  <wp:positionH relativeFrom="column">
                    <wp:posOffset>512657</wp:posOffset>
                  </wp:positionH>
                  <wp:positionV relativeFrom="paragraph">
                    <wp:posOffset>172085</wp:posOffset>
                  </wp:positionV>
                  <wp:extent cx="2073275" cy="1119505"/>
                  <wp:effectExtent l="0" t="0" r="3175" b="4445"/>
                  <wp:wrapSquare wrapText="largest"/>
                  <wp:docPr id="60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/>
                          <a:srcRect l="38435" t="23000" r="23131" b="41890"/>
                          <a:stretch/>
                        </pic:blipFill>
                        <pic:spPr bwMode="auto">
                          <a:xfrm>
                            <a:off x="0" y="0"/>
                            <a:ext cx="2073275" cy="111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ФЭМП</w:t>
            </w:r>
          </w:p>
          <w:p w:rsidR="00A24C40" w:rsidRDefault="00A24C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«Весы» </w:t>
            </w:r>
          </w:p>
          <w:p w:rsidR="00FD5FB4" w:rsidRDefault="00A24C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Равновесие</w:t>
            </w:r>
          </w:p>
          <w:p w:rsidR="00FD5FB4" w:rsidRDefault="00A24C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Понятие массы тела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Сравнение по количеству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Форма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Цвет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Создание планов, схем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Использование знаков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Плоские и объемные геометрические фигуры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- Измерение протяжности, массы, </w:t>
            </w:r>
            <w:r>
              <w:rPr>
                <w:rFonts w:ascii="Times New Roman" w:hAnsi="Times New Roman"/>
                <w:sz w:val="24"/>
              </w:rPr>
              <w:t>объема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Ориентировка в пространстве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Часть, целое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24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708660" cy="1413510"/>
                  <wp:effectExtent l="0" t="0" r="0" b="0"/>
                  <wp:docPr id="62" name="Рисунок 5" descr="https://avatars.mds.yandex.net/get-mpic/7666641/img_id837300961576643390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5" descr="https://avatars.mds.yandex.net/get-mpic/7666641/img_id837300961576643390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Познавательно – исследовательская деятельность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«Вертушка» энергия ветра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Механизм для измерения силы ветра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58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500D20" w:rsidP="00500D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55D345C" wp14:editId="3E0DDC8A">
                  <wp:extent cx="1591733" cy="1470390"/>
                  <wp:effectExtent l="0" t="0" r="8890" b="0"/>
                  <wp:docPr id="67" name="Рисунок 67" descr="https://i.pinimg.com/736x/8a/41/58/8a4158af967fa3b93faf05e5ccf7120f--lego-toolo-leg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8a/41/58/8a4158af967fa3b93faf05e5ccf7120f--lego-toolo-leg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84" cy="149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Речевое развитие</w:t>
            </w:r>
          </w:p>
          <w:p w:rsidR="00500D20" w:rsidRDefault="00500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«Прогулка на велосипеде»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Формирование словаря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Звуковая культура речи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Грамматический </w:t>
            </w:r>
            <w:r>
              <w:rPr>
                <w:rFonts w:ascii="Times New Roman" w:hAnsi="Times New Roman"/>
                <w:sz w:val="24"/>
              </w:rPr>
              <w:t>строй речи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Связная речь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Интерес к художественной литературе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rPr>
          <w:trHeight w:val="600"/>
        </w:trPr>
        <w:tc>
          <w:tcPr>
            <w:tcW w:w="655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593" w:type="dxa"/>
            <w:vMerge/>
          </w:tcPr>
          <w:p w:rsidR="00FD5FB4" w:rsidRDefault="00FD5FB4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677" w:type="dxa"/>
          </w:tcPr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0" distR="0" simplePos="0" relativeHeight="64" behindDoc="0" locked="0" layoutInCell="0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6815" cy="1228725"/>
                  <wp:effectExtent l="0" t="0" r="0" b="0"/>
                  <wp:wrapSquare wrapText="largest"/>
                  <wp:docPr id="6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 w:rsidP="00500D2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0" distR="0" simplePos="0" relativeHeight="62" behindDoc="0" locked="0" layoutInCell="0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73025</wp:posOffset>
                  </wp:positionV>
                  <wp:extent cx="1198245" cy="1270000"/>
                  <wp:effectExtent l="0" t="0" r="0" b="0"/>
                  <wp:wrapSquare wrapText="largest"/>
                  <wp:docPr id="6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FD5FB4" w:rsidRDefault="00FD5FB4" w:rsidP="00500D2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5634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Физическое развитие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Подвижные игры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Элементы настольных игр: гольфист, хоккеист и </w:t>
            </w:r>
            <w:proofErr w:type="spellStart"/>
            <w:r>
              <w:rPr>
                <w:rFonts w:ascii="Times New Roman" w:hAnsi="Times New Roman"/>
                <w:sz w:val="24"/>
              </w:rPr>
              <w:t>т.д</w:t>
            </w:r>
            <w:proofErr w:type="spellEnd"/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Художественно – эстетическое развитие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Изобразительная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Конструктивная деятельность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Театрализованная деятельность</w:t>
            </w:r>
          </w:p>
          <w:p w:rsidR="00FD5FB4" w:rsidRDefault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Прикладное творчество</w:t>
            </w: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D5FB4">
        <w:tc>
          <w:tcPr>
            <w:tcW w:w="655" w:type="dxa"/>
          </w:tcPr>
          <w:p w:rsidR="00FD5FB4" w:rsidRDefault="00FD5FB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593" w:type="dxa"/>
          </w:tcPr>
          <w:p w:rsidR="00FD5FB4" w:rsidRDefault="0007442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Наличие учебно-методического комплекта</w:t>
            </w:r>
          </w:p>
        </w:tc>
        <w:tc>
          <w:tcPr>
            <w:tcW w:w="4677" w:type="dxa"/>
          </w:tcPr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634" w:type="dxa"/>
          </w:tcPr>
          <w:p w:rsidR="00500D20" w:rsidRPr="00500D20" w:rsidRDefault="00500D20" w:rsidP="000744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00D20">
              <w:rPr>
                <w:rFonts w:ascii="Times New Roman" w:hAnsi="Times New Roman"/>
                <w:sz w:val="24"/>
              </w:rPr>
              <w:t xml:space="preserve">Конструктор </w:t>
            </w:r>
            <w:r w:rsidR="00074426">
              <w:rPr>
                <w:rFonts w:ascii="Times New Roman" w:hAnsi="Times New Roman"/>
                <w:sz w:val="24"/>
              </w:rPr>
              <w:t xml:space="preserve">LEGO </w:t>
            </w:r>
            <w:proofErr w:type="spellStart"/>
            <w:r w:rsidR="00074426">
              <w:rPr>
                <w:rFonts w:ascii="Times New Roman" w:hAnsi="Times New Roman"/>
                <w:sz w:val="24"/>
              </w:rPr>
              <w:t>Education</w:t>
            </w:r>
            <w:proofErr w:type="spellEnd"/>
            <w:r w:rsidR="00074426">
              <w:rPr>
                <w:rFonts w:ascii="Times New Roman" w:hAnsi="Times New Roman"/>
                <w:sz w:val="24"/>
              </w:rPr>
              <w:t xml:space="preserve"> Первые механизмы </w:t>
            </w:r>
            <w:proofErr w:type="gramStart"/>
            <w:r w:rsidR="00074426">
              <w:rPr>
                <w:rFonts w:ascii="Times New Roman" w:hAnsi="Times New Roman"/>
                <w:sz w:val="24"/>
              </w:rPr>
              <w:t>9656</w:t>
            </w:r>
            <w:r w:rsidR="00074426">
              <w:rPr>
                <w:rFonts w:ascii="Times New Roman" w:hAnsi="Times New Roman"/>
                <w:sz w:val="24"/>
              </w:rPr>
              <w:t xml:space="preserve"> </w:t>
            </w:r>
            <w:r w:rsidRPr="00500D20">
              <w:rPr>
                <w:rFonts w:ascii="Times New Roman" w:hAnsi="Times New Roman"/>
                <w:sz w:val="24"/>
              </w:rPr>
              <w:t xml:space="preserve"> включает</w:t>
            </w:r>
            <w:proofErr w:type="gramEnd"/>
            <w:r w:rsidRPr="00500D20">
              <w:rPr>
                <w:rFonts w:ascii="Times New Roman" w:hAnsi="Times New Roman"/>
                <w:sz w:val="24"/>
              </w:rPr>
              <w:t xml:space="preserve"> в себя:</w:t>
            </w:r>
          </w:p>
          <w:p w:rsidR="00500D20" w:rsidRPr="00500D20" w:rsidRDefault="00500D20" w:rsidP="00500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00D20">
              <w:rPr>
                <w:rFonts w:ascii="Times New Roman" w:hAnsi="Times New Roman"/>
                <w:sz w:val="24"/>
              </w:rPr>
              <w:t>102 детали DUPLO</w:t>
            </w:r>
          </w:p>
          <w:p w:rsidR="00500D20" w:rsidRPr="00500D20" w:rsidRDefault="00074426" w:rsidP="000744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500D20" w:rsidRPr="00500D20">
              <w:rPr>
                <w:rFonts w:ascii="Times New Roman" w:hAnsi="Times New Roman"/>
                <w:sz w:val="24"/>
              </w:rPr>
              <w:t>Дополнительные пластиковые детали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500D20" w:rsidRPr="00500D20" w:rsidRDefault="00074426" w:rsidP="000744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500D20" w:rsidRPr="00500D20">
              <w:rPr>
                <w:rFonts w:ascii="Times New Roman" w:hAnsi="Times New Roman"/>
                <w:sz w:val="24"/>
              </w:rPr>
              <w:t>Инструкции по сборке 8 моделей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500D20" w:rsidRPr="00500D20" w:rsidRDefault="00500D20" w:rsidP="000744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00D20">
              <w:rPr>
                <w:rFonts w:ascii="Times New Roman" w:hAnsi="Times New Roman"/>
                <w:sz w:val="24"/>
              </w:rPr>
              <w:t>Комплект заданий к набору «Первые механизмы» содержит все методические материалы, необходимые преподавателю:</w:t>
            </w:r>
          </w:p>
          <w:p w:rsidR="00500D20" w:rsidRPr="00500D20" w:rsidRDefault="00074426" w:rsidP="000744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500D20" w:rsidRPr="00500D20">
              <w:rPr>
                <w:rFonts w:ascii="Times New Roman" w:hAnsi="Times New Roman"/>
                <w:sz w:val="24"/>
              </w:rPr>
              <w:t>Краткие истории и картинки, которые помогут ребятам лучше понять задание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500D20" w:rsidRPr="00500D20" w:rsidRDefault="00074426" w:rsidP="000744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500D20" w:rsidRPr="00500D20">
              <w:rPr>
                <w:rFonts w:ascii="Times New Roman" w:hAnsi="Times New Roman"/>
                <w:sz w:val="24"/>
              </w:rPr>
              <w:t>Рабочие тетради для учащихся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500D20" w:rsidRPr="00500D20" w:rsidRDefault="00074426" w:rsidP="000744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500D20" w:rsidRPr="00500D20">
              <w:rPr>
                <w:rFonts w:ascii="Times New Roman" w:hAnsi="Times New Roman"/>
                <w:sz w:val="24"/>
              </w:rPr>
              <w:t>Рекомендации для учителя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500D20" w:rsidRPr="00500D20" w:rsidRDefault="00074426" w:rsidP="000744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bookmarkStart w:id="0" w:name="_GoBack"/>
            <w:bookmarkEnd w:id="0"/>
            <w:r w:rsidR="00500D20" w:rsidRPr="00500D20">
              <w:rPr>
                <w:rFonts w:ascii="Times New Roman" w:hAnsi="Times New Roman"/>
                <w:sz w:val="24"/>
              </w:rPr>
              <w:t>Словарь терминов</w:t>
            </w:r>
            <w:r w:rsidR="00500D20">
              <w:rPr>
                <w:rFonts w:ascii="Times New Roman" w:hAnsi="Times New Roman"/>
                <w:sz w:val="24"/>
              </w:rPr>
              <w:t>.</w:t>
            </w:r>
          </w:p>
          <w:p w:rsidR="00FD5FB4" w:rsidRDefault="00FD5FB4" w:rsidP="00500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5FB4" w:rsidRDefault="00FD5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FD5FB4" w:rsidRDefault="00FD5FB4">
      <w:pPr>
        <w:rPr>
          <w:rFonts w:ascii="Times New Roman" w:hAnsi="Times New Roman"/>
          <w:sz w:val="28"/>
        </w:rPr>
      </w:pPr>
    </w:p>
    <w:p w:rsidR="00FD5FB4" w:rsidRPr="00500D20" w:rsidRDefault="00074426">
      <w:pPr>
        <w:rPr>
          <w:rFonts w:ascii="Times New Roman" w:hAnsi="Times New Roman"/>
          <w:sz w:val="28"/>
        </w:rPr>
      </w:pPr>
      <w:r w:rsidRPr="00500D20">
        <w:rPr>
          <w:rFonts w:ascii="Times New Roman" w:hAnsi="Times New Roman"/>
          <w:sz w:val="28"/>
        </w:rPr>
        <w:t>* Наличие аналогов</w:t>
      </w:r>
    </w:p>
    <w:p w:rsidR="00FD5FB4" w:rsidRPr="00500D20" w:rsidRDefault="00074426">
      <w:pPr>
        <w:rPr>
          <w:rFonts w:ascii="Times New Roman" w:hAnsi="Times New Roman"/>
          <w:sz w:val="24"/>
          <w:szCs w:val="24"/>
        </w:rPr>
      </w:pPr>
      <w:r w:rsidRPr="00500D20">
        <w:rPr>
          <w:rFonts w:ascii="Times New Roman" w:hAnsi="Times New Roman"/>
          <w:sz w:val="24"/>
          <w:szCs w:val="24"/>
        </w:rPr>
        <w:t>Ко</w:t>
      </w:r>
      <w:r w:rsidRPr="00500D20">
        <w:rPr>
          <w:rFonts w:ascii="Times New Roman" w:hAnsi="Times New Roman"/>
          <w:sz w:val="24"/>
          <w:szCs w:val="24"/>
        </w:rPr>
        <w:t>нструктор «Лева» Первые механизмы 9656.</w:t>
      </w:r>
    </w:p>
    <w:p w:rsidR="00FD5FB4" w:rsidRPr="00A24C40" w:rsidRDefault="00FD5FB4">
      <w:pPr>
        <w:rPr>
          <w:rFonts w:ascii="Times New Roman" w:hAnsi="Times New Roman"/>
          <w:sz w:val="28"/>
        </w:rPr>
      </w:pPr>
    </w:p>
    <w:p w:rsidR="00FD5FB4" w:rsidRPr="00A24C40" w:rsidRDefault="00FD5FB4">
      <w:pPr>
        <w:rPr>
          <w:rFonts w:ascii="Times New Roman" w:hAnsi="Times New Roman"/>
          <w:sz w:val="28"/>
        </w:rPr>
      </w:pPr>
    </w:p>
    <w:sectPr w:rsidR="00FD5FB4" w:rsidRPr="00A24C40">
      <w:pgSz w:w="16838" w:h="11906" w:orient="landscape"/>
      <w:pgMar w:top="850" w:right="1134" w:bottom="993" w:left="1134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D0F47"/>
    <w:multiLevelType w:val="multilevel"/>
    <w:tmpl w:val="8C96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1543D"/>
    <w:multiLevelType w:val="multilevel"/>
    <w:tmpl w:val="C4D6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5C2C07"/>
    <w:multiLevelType w:val="multilevel"/>
    <w:tmpl w:val="7E3A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721C5ED7"/>
    <w:multiLevelType w:val="multilevel"/>
    <w:tmpl w:val="5B8A29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28C3AF7"/>
    <w:multiLevelType w:val="multilevel"/>
    <w:tmpl w:val="C758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B4"/>
    <w:rsid w:val="00074426"/>
    <w:rsid w:val="00500D20"/>
    <w:rsid w:val="00A24C40"/>
    <w:rsid w:val="00FD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DBAE9"/>
  <w15:docId w15:val="{95D23848-CBF3-4BC3-BE50-51CC9324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 w:line="276" w:lineRule="auto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 w:line="276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 w:line="276" w:lineRule="auto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qFormat/>
  </w:style>
  <w:style w:type="character" w:customStyle="1" w:styleId="21">
    <w:name w:val="Оглавление 2 Знак"/>
    <w:link w:val="22"/>
    <w:qFormat/>
    <w:rPr>
      <w:rFonts w:ascii="XO Thames" w:hAnsi="XO Thames"/>
      <w:sz w:val="28"/>
    </w:rPr>
  </w:style>
  <w:style w:type="character" w:customStyle="1" w:styleId="41">
    <w:name w:val="Оглавление 4 Знак"/>
    <w:link w:val="42"/>
    <w:qFormat/>
    <w:rPr>
      <w:rFonts w:ascii="XO Thames" w:hAnsi="XO Thames"/>
      <w:sz w:val="28"/>
    </w:rPr>
  </w:style>
  <w:style w:type="character" w:customStyle="1" w:styleId="6">
    <w:name w:val="Оглавление 6 Знак"/>
    <w:link w:val="60"/>
    <w:qFormat/>
    <w:rPr>
      <w:rFonts w:ascii="XO Thames" w:hAnsi="XO Thames"/>
      <w:sz w:val="28"/>
    </w:rPr>
  </w:style>
  <w:style w:type="character" w:customStyle="1" w:styleId="a3">
    <w:name w:val="Абзац списка Знак"/>
    <w:basedOn w:val="1"/>
    <w:link w:val="a4"/>
    <w:qFormat/>
  </w:style>
  <w:style w:type="character" w:customStyle="1" w:styleId="7">
    <w:name w:val="Оглавление 7 Знак"/>
    <w:link w:val="70"/>
    <w:qFormat/>
    <w:rPr>
      <w:rFonts w:ascii="XO Thames" w:hAnsi="XO Thames"/>
      <w:sz w:val="28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31">
    <w:name w:val="Оглавление 3 Знак"/>
    <w:link w:val="32"/>
    <w:qFormat/>
    <w:rPr>
      <w:rFonts w:ascii="XO Thames" w:hAnsi="XO Thames"/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qFormat/>
    <w:rPr>
      <w:rFonts w:ascii="XO Thames" w:hAnsi="XO Thames"/>
      <w:b/>
      <w:sz w:val="32"/>
    </w:rPr>
  </w:style>
  <w:style w:type="character" w:styleId="a5">
    <w:name w:val="Hyperlink"/>
    <w:link w:val="12"/>
    <w:rPr>
      <w:color w:val="0000FF"/>
      <w:u w:val="single"/>
    </w:rPr>
  </w:style>
  <w:style w:type="character" w:customStyle="1" w:styleId="Footnote">
    <w:name w:val="Footnote"/>
    <w:link w:val="Footnote0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4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9">
    <w:name w:val="Оглавление 9 Знак"/>
    <w:link w:val="90"/>
    <w:qFormat/>
    <w:rPr>
      <w:rFonts w:ascii="XO Thames" w:hAnsi="XO Thames"/>
      <w:sz w:val="28"/>
    </w:rPr>
  </w:style>
  <w:style w:type="character" w:customStyle="1" w:styleId="8">
    <w:name w:val="Оглавление 8 Знак"/>
    <w:link w:val="80"/>
    <w:qFormat/>
    <w:rPr>
      <w:rFonts w:ascii="XO Thames" w:hAnsi="XO Thames"/>
      <w:sz w:val="28"/>
    </w:rPr>
  </w:style>
  <w:style w:type="character" w:customStyle="1" w:styleId="51">
    <w:name w:val="Оглавление 5 Знак"/>
    <w:link w:val="52"/>
    <w:qFormat/>
    <w:rPr>
      <w:rFonts w:ascii="XO Thames" w:hAnsi="XO Thames"/>
      <w:sz w:val="28"/>
    </w:rPr>
  </w:style>
  <w:style w:type="character" w:customStyle="1" w:styleId="a6">
    <w:name w:val="Подзаголовок Знак"/>
    <w:link w:val="a7"/>
    <w:qFormat/>
    <w:rPr>
      <w:rFonts w:ascii="XO Thames" w:hAnsi="XO Thames"/>
      <w:i/>
      <w:sz w:val="24"/>
    </w:rPr>
  </w:style>
  <w:style w:type="character" w:customStyle="1" w:styleId="a8">
    <w:name w:val="Заголовок Знак"/>
    <w:link w:val="a9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qFormat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  <w:style w:type="character" w:customStyle="1" w:styleId="aa">
    <w:name w:val="Текст выноски Знак"/>
    <w:basedOn w:val="a0"/>
    <w:link w:val="ab"/>
    <w:uiPriority w:val="99"/>
    <w:semiHidden/>
    <w:qFormat/>
    <w:rsid w:val="00A5189A"/>
    <w:rPr>
      <w:rFonts w:ascii="Segoe UI" w:hAnsi="Segoe UI" w:cs="Segoe UI"/>
      <w:sz w:val="18"/>
      <w:szCs w:val="18"/>
    </w:rPr>
  </w:style>
  <w:style w:type="character" w:customStyle="1" w:styleId="ac">
    <w:name w:val="Верхний колонтитул Знак"/>
    <w:basedOn w:val="a0"/>
    <w:link w:val="ad"/>
    <w:uiPriority w:val="99"/>
    <w:qFormat/>
    <w:rsid w:val="009E12F1"/>
  </w:style>
  <w:style w:type="character" w:customStyle="1" w:styleId="ae">
    <w:name w:val="Нижний колонтитул Знак"/>
    <w:basedOn w:val="a0"/>
    <w:link w:val="af"/>
    <w:uiPriority w:val="99"/>
    <w:qFormat/>
    <w:rsid w:val="009E12F1"/>
  </w:style>
  <w:style w:type="paragraph" w:styleId="a9">
    <w:name w:val="Title"/>
    <w:next w:val="af0"/>
    <w:link w:val="a8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paragraph" w:styleId="af0">
    <w:name w:val="Body Text"/>
    <w:basedOn w:val="a"/>
    <w:pPr>
      <w:spacing w:after="140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3">
    <w:name w:val="index heading"/>
    <w:basedOn w:val="a"/>
    <w:qFormat/>
    <w:pPr>
      <w:suppressLineNumbers/>
    </w:pPr>
    <w:rPr>
      <w:rFonts w:cs="Lucida Sans"/>
    </w:rPr>
  </w:style>
  <w:style w:type="paragraph" w:styleId="22">
    <w:name w:val="toc 2"/>
    <w:next w:val="a"/>
    <w:link w:val="21"/>
    <w:uiPriority w:val="39"/>
    <w:pPr>
      <w:spacing w:after="200" w:line="276" w:lineRule="auto"/>
      <w:ind w:left="200"/>
    </w:pPr>
    <w:rPr>
      <w:rFonts w:ascii="XO Thames" w:hAnsi="XO Thames"/>
      <w:sz w:val="28"/>
    </w:rPr>
  </w:style>
  <w:style w:type="paragraph" w:styleId="42">
    <w:name w:val="toc 4"/>
    <w:next w:val="a"/>
    <w:link w:val="41"/>
    <w:uiPriority w:val="39"/>
    <w:pPr>
      <w:spacing w:after="200" w:line="276" w:lineRule="auto"/>
      <w:ind w:left="600"/>
    </w:pPr>
    <w:rPr>
      <w:rFonts w:ascii="XO Thames" w:hAnsi="XO Thames"/>
      <w:sz w:val="28"/>
    </w:rPr>
  </w:style>
  <w:style w:type="paragraph" w:styleId="60">
    <w:name w:val="toc 6"/>
    <w:next w:val="a"/>
    <w:link w:val="6"/>
    <w:uiPriority w:val="39"/>
    <w:pPr>
      <w:spacing w:after="200" w:line="276" w:lineRule="auto"/>
      <w:ind w:left="1000"/>
    </w:pPr>
    <w:rPr>
      <w:rFonts w:ascii="XO Thames" w:hAnsi="XO Thames"/>
      <w:sz w:val="28"/>
    </w:rPr>
  </w:style>
  <w:style w:type="paragraph" w:styleId="a4">
    <w:name w:val="List Paragraph"/>
    <w:basedOn w:val="a"/>
    <w:link w:val="a3"/>
    <w:qFormat/>
    <w:pPr>
      <w:ind w:left="720"/>
      <w:contextualSpacing/>
    </w:pPr>
  </w:style>
  <w:style w:type="paragraph" w:styleId="70">
    <w:name w:val="toc 7"/>
    <w:next w:val="a"/>
    <w:link w:val="7"/>
    <w:uiPriority w:val="39"/>
    <w:pPr>
      <w:spacing w:after="200" w:line="276" w:lineRule="auto"/>
      <w:ind w:left="1200"/>
    </w:pPr>
    <w:rPr>
      <w:rFonts w:ascii="XO Thames" w:hAnsi="XO Thames"/>
      <w:sz w:val="28"/>
    </w:rPr>
  </w:style>
  <w:style w:type="paragraph" w:customStyle="1" w:styleId="15">
    <w:name w:val="Основной шрифт абзаца1"/>
    <w:qFormat/>
    <w:pPr>
      <w:spacing w:after="200" w:line="276" w:lineRule="auto"/>
    </w:pPr>
  </w:style>
  <w:style w:type="paragraph" w:styleId="32">
    <w:name w:val="toc 3"/>
    <w:next w:val="a"/>
    <w:link w:val="31"/>
    <w:uiPriority w:val="39"/>
    <w:pPr>
      <w:spacing w:after="200" w:line="276" w:lineRule="auto"/>
      <w:ind w:left="400"/>
    </w:pPr>
    <w:rPr>
      <w:rFonts w:ascii="XO Thames" w:hAnsi="XO Thames"/>
      <w:sz w:val="28"/>
    </w:rPr>
  </w:style>
  <w:style w:type="paragraph" w:customStyle="1" w:styleId="12">
    <w:name w:val="Гиперссылка1"/>
    <w:link w:val="a5"/>
    <w:qFormat/>
    <w:pPr>
      <w:spacing w:after="200" w:line="276" w:lineRule="auto"/>
    </w:pPr>
    <w:rPr>
      <w:rFonts w:ascii="Calibri" w:hAnsi="Calibri"/>
      <w:color w:val="0000FF"/>
      <w:u w:val="single"/>
    </w:rPr>
  </w:style>
  <w:style w:type="paragraph" w:customStyle="1" w:styleId="Footnote0">
    <w:name w:val="Footnote"/>
    <w:link w:val="Footnote"/>
    <w:qFormat/>
    <w:pPr>
      <w:spacing w:after="200" w:line="276" w:lineRule="auto"/>
      <w:ind w:firstLine="851"/>
      <w:jc w:val="both"/>
    </w:pPr>
    <w:rPr>
      <w:rFonts w:ascii="XO Thames" w:hAnsi="XO Thames"/>
    </w:rPr>
  </w:style>
  <w:style w:type="paragraph" w:styleId="14">
    <w:name w:val="toc 1"/>
    <w:next w:val="a"/>
    <w:link w:val="13"/>
    <w:uiPriority w:val="39"/>
    <w:pPr>
      <w:spacing w:after="200" w:line="276" w:lineRule="auto"/>
    </w:pPr>
    <w:rPr>
      <w:rFonts w:ascii="XO Thames" w:hAnsi="XO Thames"/>
      <w:b/>
      <w:sz w:val="28"/>
    </w:rPr>
  </w:style>
  <w:style w:type="paragraph" w:customStyle="1" w:styleId="af4">
    <w:name w:val="Колонтитул"/>
    <w:qFormat/>
    <w:pPr>
      <w:spacing w:after="200"/>
      <w:jc w:val="both"/>
    </w:pPr>
    <w:rPr>
      <w:rFonts w:ascii="XO Thames" w:hAnsi="XO Thames"/>
      <w:sz w:val="20"/>
    </w:rPr>
  </w:style>
  <w:style w:type="paragraph" w:styleId="90">
    <w:name w:val="toc 9"/>
    <w:next w:val="a"/>
    <w:link w:val="9"/>
    <w:uiPriority w:val="39"/>
    <w:pPr>
      <w:spacing w:after="200" w:line="276" w:lineRule="auto"/>
      <w:ind w:left="1600"/>
    </w:pPr>
    <w:rPr>
      <w:rFonts w:ascii="XO Thames" w:hAnsi="XO Thames"/>
      <w:sz w:val="28"/>
    </w:rPr>
  </w:style>
  <w:style w:type="paragraph" w:styleId="80">
    <w:name w:val="toc 8"/>
    <w:next w:val="a"/>
    <w:link w:val="8"/>
    <w:uiPriority w:val="39"/>
    <w:pPr>
      <w:spacing w:after="200" w:line="276" w:lineRule="auto"/>
      <w:ind w:left="1400"/>
    </w:pPr>
    <w:rPr>
      <w:rFonts w:ascii="XO Thames" w:hAnsi="XO Thames"/>
      <w:sz w:val="28"/>
    </w:rPr>
  </w:style>
  <w:style w:type="paragraph" w:styleId="52">
    <w:name w:val="toc 5"/>
    <w:next w:val="a"/>
    <w:link w:val="51"/>
    <w:uiPriority w:val="39"/>
    <w:pPr>
      <w:spacing w:after="200" w:line="276" w:lineRule="auto"/>
      <w:ind w:left="800"/>
    </w:pPr>
    <w:rPr>
      <w:rFonts w:ascii="XO Thames" w:hAnsi="XO Thames"/>
      <w:sz w:val="28"/>
    </w:rPr>
  </w:style>
  <w:style w:type="paragraph" w:styleId="a7">
    <w:name w:val="Subtitle"/>
    <w:next w:val="a"/>
    <w:link w:val="a6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paragraph" w:styleId="ab">
    <w:name w:val="Balloon Text"/>
    <w:basedOn w:val="a"/>
    <w:link w:val="aa"/>
    <w:uiPriority w:val="99"/>
    <w:semiHidden/>
    <w:unhideWhenUsed/>
    <w:qFormat/>
    <w:rsid w:val="00A5189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5">
    <w:name w:val="Normal (Web)"/>
    <w:basedOn w:val="a"/>
    <w:uiPriority w:val="99"/>
    <w:unhideWhenUsed/>
    <w:qFormat/>
    <w:rsid w:val="009470C9"/>
    <w:pPr>
      <w:spacing w:beforeAutospacing="1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d">
    <w:name w:val="header"/>
    <w:basedOn w:val="a"/>
    <w:link w:val="ac"/>
    <w:uiPriority w:val="99"/>
    <w:unhideWhenUsed/>
    <w:rsid w:val="009E12F1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link w:val="ae"/>
    <w:uiPriority w:val="99"/>
    <w:unhideWhenUsed/>
    <w:rsid w:val="009E12F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6">
    <w:name w:val="Содержимое таблицы"/>
    <w:basedOn w:val="a"/>
    <w:qFormat/>
    <w:pPr>
      <w:widowControl w:val="0"/>
      <w:suppressLineNumbers/>
    </w:pPr>
  </w:style>
  <w:style w:type="paragraph" w:customStyle="1" w:styleId="af7">
    <w:name w:val="Заголовок таблицы"/>
    <w:basedOn w:val="af6"/>
    <w:qFormat/>
    <w:pPr>
      <w:jc w:val="center"/>
    </w:pPr>
    <w:rPr>
      <w:b/>
      <w:bCs/>
    </w:rPr>
  </w:style>
  <w:style w:type="table" w:styleId="af8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3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C0B23-4D11-40E0-9920-DDEE2B391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11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detsa</cp:lastModifiedBy>
  <cp:revision>8</cp:revision>
  <dcterms:created xsi:type="dcterms:W3CDTF">2024-01-19T08:01:00Z</dcterms:created>
  <dcterms:modified xsi:type="dcterms:W3CDTF">2024-01-21T12:55:00Z</dcterms:modified>
  <dc:language>ru-RU</dc:language>
</cp:coreProperties>
</file>